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adjustRightInd w:val="0"/>
        <w:snapToGrid w:val="0"/>
        <w:spacing w:line="360" w:lineRule="auto"/>
        <w:ind w:left="31680" w:hanging="1280" w:hangingChars="400"/>
        <w:rPr>
          <w:rFonts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</w:p>
    <w:p>
      <w:pPr>
        <w:widowControl/>
        <w:shd w:val="clear" w:color="auto" w:fill="FFFFFF"/>
        <w:snapToGrid w:val="0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4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28"/>
          <w14:textFill>
            <w14:solidFill>
              <w14:schemeClr w14:val="tx1"/>
            </w14:solidFill>
          </w14:textFill>
        </w:rPr>
        <w:t>来穗人员随迁子女积分制申请入读花都区</w:t>
      </w:r>
      <w:r>
        <w:rPr>
          <w:rFonts w:ascii="方正小标宋简体" w:hAnsi="方正小标宋简体" w:eastAsia="方正小标宋简体" w:cs="方正小标宋简体"/>
          <w:color w:val="000000" w:themeColor="text1"/>
          <w:kern w:val="0"/>
          <w:sz w:val="44"/>
          <w:szCs w:val="28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28"/>
          <w14:textFill>
            <w14:solidFill>
              <w14:schemeClr w14:val="tx1"/>
            </w14:solidFill>
          </w14:textFill>
        </w:rPr>
        <w:t>年义务教育阶段公办学校方式</w:t>
      </w:r>
    </w:p>
    <w:tbl>
      <w:tblPr>
        <w:tblStyle w:val="2"/>
        <w:tblW w:w="9271" w:type="dxa"/>
        <w:tblInd w:w="0" w:type="dxa"/>
        <w:tblBorders>
          <w:top w:val="single" w:color="C3CED2" w:sz="6" w:space="0"/>
          <w:left w:val="single" w:color="C3CED2" w:sz="6" w:space="0"/>
          <w:bottom w:val="single" w:color="C3CED2" w:sz="6" w:space="0"/>
          <w:right w:val="single" w:color="C3CED2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2"/>
        <w:gridCol w:w="691"/>
        <w:gridCol w:w="1134"/>
        <w:gridCol w:w="4111"/>
        <w:gridCol w:w="1559"/>
        <w:gridCol w:w="1034"/>
      </w:tblGrid>
      <w:tr>
        <w:tblPrEx>
          <w:tblBorders>
            <w:top w:val="single" w:color="C3CED2" w:sz="6" w:space="0"/>
            <w:left w:val="single" w:color="C3CED2" w:sz="6" w:space="0"/>
            <w:bottom w:val="single" w:color="C3CED2" w:sz="6" w:space="0"/>
            <w:right w:val="single" w:color="C3CED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6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学位安排步骤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审核分类</w:t>
            </w:r>
          </w:p>
        </w:tc>
        <w:tc>
          <w:tcPr>
            <w:tcW w:w="4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来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穗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学位分配办法</w:t>
            </w:r>
          </w:p>
        </w:tc>
        <w:tc>
          <w:tcPr>
            <w:tcW w:w="10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75" w:line="330" w:lineRule="atLeas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C3CED2" w:sz="6" w:space="0"/>
            <w:left w:val="single" w:color="C3CED2" w:sz="6" w:space="0"/>
            <w:bottom w:val="single" w:color="C3CED2" w:sz="6" w:space="0"/>
            <w:right w:val="single" w:color="C3CED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4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市、区政策优惠</w:t>
            </w:r>
          </w:p>
        </w:tc>
        <w:tc>
          <w:tcPr>
            <w:tcW w:w="691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政策性照顾学生</w:t>
            </w:r>
          </w:p>
        </w:tc>
        <w:tc>
          <w:tcPr>
            <w:tcW w:w="4111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）广州市政策性照顾学生</w:t>
            </w:r>
          </w:p>
        </w:tc>
        <w:tc>
          <w:tcPr>
            <w:tcW w:w="1559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申请人或行业主管部门递交材料到教育行政部门申请，由申请地所属指导中心统筹安排，不需参加积分制入学</w:t>
            </w:r>
          </w:p>
        </w:tc>
        <w:tc>
          <w:tcPr>
            <w:tcW w:w="103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75" w:line="330" w:lineRule="atLeast"/>
              <w:jc w:val="left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C3CED2" w:sz="6" w:space="0"/>
            <w:left w:val="single" w:color="C3CED2" w:sz="6" w:space="0"/>
            <w:bottom w:val="single" w:color="C3CED2" w:sz="6" w:space="0"/>
            <w:right w:val="single" w:color="C3CED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8" w:hRule="atLeast"/>
        </w:trPr>
        <w:tc>
          <w:tcPr>
            <w:tcW w:w="74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）花都区政策性照顾学生</w:t>
            </w:r>
          </w:p>
        </w:tc>
        <w:tc>
          <w:tcPr>
            <w:tcW w:w="1559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75" w:line="330" w:lineRule="atLeast"/>
              <w:jc w:val="left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C3CED2" w:sz="6" w:space="0"/>
            <w:left w:val="single" w:color="C3CED2" w:sz="6" w:space="0"/>
            <w:bottom w:val="single" w:color="C3CED2" w:sz="6" w:space="0"/>
            <w:right w:val="single" w:color="C3CED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8" w:hRule="atLeast"/>
        </w:trPr>
        <w:tc>
          <w:tcPr>
            <w:tcW w:w="74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）属于当地镇街房地产小区配套公办学校招生范围的</w:t>
            </w:r>
          </w:p>
        </w:tc>
        <w:tc>
          <w:tcPr>
            <w:tcW w:w="1559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原则上需参加积分制入学</w:t>
            </w:r>
          </w:p>
        </w:tc>
        <w:tc>
          <w:tcPr>
            <w:tcW w:w="103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C3CED2" w:sz="6" w:space="0"/>
            <w:left w:val="single" w:color="C3CED2" w:sz="6" w:space="0"/>
            <w:bottom w:val="single" w:color="C3CED2" w:sz="6" w:space="0"/>
            <w:right w:val="single" w:color="C3CED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6" w:hRule="atLeast"/>
        </w:trPr>
        <w:tc>
          <w:tcPr>
            <w:tcW w:w="7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积分制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入学</w:t>
            </w:r>
          </w:p>
        </w:tc>
        <w:tc>
          <w:tcPr>
            <w:tcW w:w="6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第一批次分配学位</w:t>
            </w:r>
          </w:p>
        </w:tc>
        <w:tc>
          <w:tcPr>
            <w:tcW w:w="4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在花都区办理有效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《广东省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居住证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rFonts w:hint="eastAsia" w:ascii="仿宋" w:hAnsi="仿宋" w:eastAsia="仿宋" w:cs="仿宋"/>
                <w:color w:val="0000FF"/>
                <w:kern w:val="0"/>
                <w:szCs w:val="21"/>
              </w:rPr>
              <w:t>连续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满五年、在广州市内依法缴纳社会保险费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其中一个险种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累计满五年的</w:t>
            </w:r>
          </w:p>
        </w:tc>
        <w:tc>
          <w:tcPr>
            <w:tcW w:w="1559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来穗人员随迁子女在多个方面参与项目积分，在相应批次内按积分排序统筹安排</w:t>
            </w:r>
          </w:p>
        </w:tc>
        <w:tc>
          <w:tcPr>
            <w:tcW w:w="10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75" w:line="330" w:lineRule="atLeast"/>
              <w:jc w:val="left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只开放起始年级，即一年级和七年级</w:t>
            </w:r>
          </w:p>
        </w:tc>
      </w:tr>
      <w:tr>
        <w:tblPrEx>
          <w:tblBorders>
            <w:top w:val="single" w:color="C3CED2" w:sz="6" w:space="0"/>
            <w:left w:val="single" w:color="C3CED2" w:sz="6" w:space="0"/>
            <w:bottom w:val="single" w:color="C3CED2" w:sz="6" w:space="0"/>
            <w:right w:val="single" w:color="C3CED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8" w:hRule="atLeast"/>
        </w:trPr>
        <w:tc>
          <w:tcPr>
            <w:tcW w:w="7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第二批次分配学位</w:t>
            </w:r>
          </w:p>
        </w:tc>
        <w:tc>
          <w:tcPr>
            <w:tcW w:w="4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在广州地区办理有效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《广东省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居住证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rFonts w:hint="eastAsia" w:ascii="仿宋" w:hAnsi="仿宋" w:eastAsia="仿宋" w:cs="仿宋"/>
                <w:color w:val="0000FF"/>
                <w:kern w:val="0"/>
                <w:szCs w:val="21"/>
              </w:rPr>
              <w:t>连续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满一年，并购买社会保险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34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2022-03-30T07:35:10Z</dcterms:created>
  <dc:creator>Lenovo</dc:creator>
  <cp:lastModifiedBy>Lenovo</cp:lastModifiedBy>
  <dcterms:modified xsi:type="dcterms:W3CDTF">2022-03-30T07:35:35Z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